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2422A3">
      <w:pPr>
        <w:shd w:val="clear" w:color="auto" w:fill="FFFFFF"/>
        <w:spacing w:after="200" w:line="300" w:lineRule="auto"/>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58B1918C"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2422A3">
        <w:rPr>
          <w:rFonts w:asciiTheme="minorHAnsi" w:hAnsiTheme="minorHAnsi" w:cstheme="minorHAnsi"/>
          <w:b/>
          <w:bCs/>
          <w:sz w:val="20"/>
          <w:szCs w:val="20"/>
        </w:rPr>
        <w:t>Šárka Synková, Mlýnská 1086, Strakonice 386 01</w:t>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2F1365BD"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hyperlink r:id="rId4" w:history="1">
        <w:r w:rsidR="002422A3" w:rsidRPr="00437AF0">
          <w:rPr>
            <w:rStyle w:val="Hypertextovodkaz"/>
            <w:rFonts w:asciiTheme="minorHAnsi" w:hAnsiTheme="minorHAnsi" w:cstheme="minorBidi"/>
            <w:b/>
            <w:bCs/>
            <w:sz w:val="20"/>
            <w:szCs w:val="20"/>
          </w:rPr>
          <w:t>www.koralkysisi.cz</w:t>
        </w:r>
      </w:hyperlink>
      <w:r w:rsidR="002422A3">
        <w:rPr>
          <w:rFonts w:asciiTheme="minorHAnsi" w:hAnsiTheme="minorHAnsi" w:cstheme="minorBidi"/>
          <w:b/>
          <w:bCs/>
          <w:sz w:val="20"/>
          <w:szCs w:val="20"/>
        </w:rPr>
        <w:t xml:space="preserve">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2422A3"/>
    <w:rsid w:val="003534B7"/>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422A3"/>
    <w:rPr>
      <w:color w:val="0563C1" w:themeColor="hyperlink"/>
      <w:u w:val="single"/>
    </w:rPr>
  </w:style>
  <w:style w:type="character" w:styleId="Nevyeenzmnka">
    <w:name w:val="Unresolved Mention"/>
    <w:basedOn w:val="Standardnpsmoodstavce"/>
    <w:uiPriority w:val="99"/>
    <w:semiHidden/>
    <w:unhideWhenUsed/>
    <w:rsid w:val="00242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oralkysisi.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1838</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Šárka Dudová</cp:lastModifiedBy>
  <cp:revision>2</cp:revision>
  <dcterms:created xsi:type="dcterms:W3CDTF">2023-01-17T07:53:00Z</dcterms:created>
  <dcterms:modified xsi:type="dcterms:W3CDTF">2023-01-17T07:53:00Z</dcterms:modified>
</cp:coreProperties>
</file>